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6BA" w:rsidRPr="009006BA" w:rsidRDefault="009006BA" w:rsidP="009006BA">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bookmarkStart w:id="0" w:name="_GoBack"/>
      <w:bookmarkEnd w:id="0"/>
      <w:r w:rsidRPr="009006BA">
        <w:rPr>
          <w:rFonts w:ascii="Times New Roman" w:eastAsia="Times New Roman" w:hAnsi="Times New Roman" w:cs="Times New Roman"/>
          <w:b/>
          <w:bCs/>
          <w:color w:val="0000FF"/>
          <w:kern w:val="36"/>
          <w:sz w:val="48"/>
          <w:szCs w:val="48"/>
          <w:u w:val="single"/>
          <w:lang w:eastAsia="it-IT"/>
        </w:rPr>
        <w:t xml:space="preserve">Sostituzione inserto ghiera e lucidatura su Rolex GMT Master II </w:t>
      </w:r>
      <w:proofErr w:type="spellStart"/>
      <w:r w:rsidRPr="009006BA">
        <w:rPr>
          <w:rFonts w:ascii="Times New Roman" w:eastAsia="Times New Roman" w:hAnsi="Times New Roman" w:cs="Times New Roman"/>
          <w:b/>
          <w:bCs/>
          <w:color w:val="0000FF"/>
          <w:kern w:val="36"/>
          <w:sz w:val="48"/>
          <w:szCs w:val="48"/>
          <w:u w:val="single"/>
          <w:lang w:eastAsia="it-IT"/>
        </w:rPr>
        <w:t>ref</w:t>
      </w:r>
      <w:proofErr w:type="spellEnd"/>
      <w:r w:rsidRPr="009006BA">
        <w:rPr>
          <w:rFonts w:ascii="Times New Roman" w:eastAsia="Times New Roman" w:hAnsi="Times New Roman" w:cs="Times New Roman"/>
          <w:b/>
          <w:bCs/>
          <w:color w:val="0000FF"/>
          <w:kern w:val="36"/>
          <w:sz w:val="48"/>
          <w:szCs w:val="48"/>
          <w:u w:val="single"/>
          <w:lang w:eastAsia="it-IT"/>
        </w:rPr>
        <w:t>. 16710</w:t>
      </w:r>
    </w:p>
    <w:p w:rsidR="009006BA" w:rsidRPr="009006BA" w:rsidRDefault="009006BA" w:rsidP="009006BA">
      <w:pPr>
        <w:spacing w:before="100" w:beforeAutospacing="1" w:after="100" w:afterAutospacing="1" w:line="240" w:lineRule="auto"/>
        <w:rPr>
          <w:rFonts w:ascii="Times New Roman" w:eastAsia="Times New Roman" w:hAnsi="Times New Roman" w:cs="Times New Roman"/>
          <w:sz w:val="24"/>
          <w:szCs w:val="24"/>
          <w:lang w:eastAsia="it-IT"/>
        </w:rPr>
      </w:pPr>
      <w:r w:rsidRPr="009006BA">
        <w:rPr>
          <w:rFonts w:ascii="Times New Roman" w:eastAsia="Times New Roman" w:hAnsi="Times New Roman" w:cs="Times New Roman"/>
          <w:sz w:val="24"/>
          <w:szCs w:val="24"/>
          <w:lang w:eastAsia="it-IT"/>
        </w:rPr>
        <w:t>Un nostro affezionato Cliente disponeva di un Rolex GMT Master II con l’inserto virato nel tempo, per i collezionisti rappresenta una particolarità un valore aggiunto ma lui proprio non riusciva più a vedere il suo segnatempo in quel modo.</w:t>
      </w:r>
      <w:r w:rsidRPr="009006BA">
        <w:rPr>
          <w:rFonts w:ascii="Times New Roman" w:eastAsia="Times New Roman" w:hAnsi="Times New Roman" w:cs="Times New Roman"/>
          <w:sz w:val="24"/>
          <w:szCs w:val="24"/>
          <w:lang w:eastAsia="it-IT"/>
        </w:rPr>
        <w:br/>
        <w:t>Così gli abbiamo proposto la sostituzione con un nuovo inserto.</w:t>
      </w:r>
      <w:r w:rsidRPr="009006BA">
        <w:rPr>
          <w:rFonts w:ascii="Times New Roman" w:eastAsia="Times New Roman" w:hAnsi="Times New Roman" w:cs="Times New Roman"/>
          <w:sz w:val="24"/>
          <w:szCs w:val="24"/>
          <w:lang w:eastAsia="it-IT"/>
        </w:rPr>
        <w:br/>
        <w:t>Ecco una foto dell’orologio per come si presentava.</w:t>
      </w:r>
    </w:p>
    <w:p w:rsidR="009006BA" w:rsidRPr="009006BA" w:rsidRDefault="009006BA" w:rsidP="009006BA">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5046345" cy="3364230"/>
            <wp:effectExtent l="0" t="0" r="1905" b="7620"/>
            <wp:docPr id="4" name="Immagine 4" descr="Rolex GMT I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lex GMT I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6345" cy="3364230"/>
                    </a:xfrm>
                    <a:prstGeom prst="rect">
                      <a:avLst/>
                    </a:prstGeom>
                    <a:noFill/>
                    <a:ln>
                      <a:noFill/>
                    </a:ln>
                  </pic:spPr>
                </pic:pic>
              </a:graphicData>
            </a:graphic>
          </wp:inline>
        </w:drawing>
      </w:r>
    </w:p>
    <w:p w:rsidR="009006BA" w:rsidRPr="009006BA" w:rsidRDefault="009006BA" w:rsidP="009006BA">
      <w:pPr>
        <w:spacing w:before="100" w:beforeAutospacing="1" w:after="100" w:afterAutospacing="1" w:line="240" w:lineRule="auto"/>
        <w:rPr>
          <w:rFonts w:ascii="Times New Roman" w:eastAsia="Times New Roman" w:hAnsi="Times New Roman" w:cs="Times New Roman"/>
          <w:sz w:val="24"/>
          <w:szCs w:val="24"/>
          <w:lang w:eastAsia="it-IT"/>
        </w:rPr>
      </w:pPr>
      <w:r w:rsidRPr="009006BA">
        <w:rPr>
          <w:rFonts w:ascii="Times New Roman" w:eastAsia="Times New Roman" w:hAnsi="Times New Roman" w:cs="Times New Roman"/>
          <w:sz w:val="24"/>
          <w:szCs w:val="24"/>
          <w:lang w:eastAsia="it-IT"/>
        </w:rPr>
        <w:t xml:space="preserve">Il </w:t>
      </w:r>
      <w:r w:rsidRPr="009006BA">
        <w:rPr>
          <w:rFonts w:ascii="Times New Roman" w:eastAsia="Times New Roman" w:hAnsi="Times New Roman" w:cs="Times New Roman"/>
          <w:b/>
          <w:bCs/>
          <w:sz w:val="24"/>
          <w:szCs w:val="24"/>
          <w:lang w:eastAsia="it-IT"/>
        </w:rPr>
        <w:t>GMT di Rolex</w:t>
      </w:r>
      <w:r w:rsidRPr="009006BA">
        <w:rPr>
          <w:rFonts w:ascii="Times New Roman" w:eastAsia="Times New Roman" w:hAnsi="Times New Roman" w:cs="Times New Roman"/>
          <w:sz w:val="24"/>
          <w:szCs w:val="24"/>
          <w:lang w:eastAsia="it-IT"/>
        </w:rPr>
        <w:t xml:space="preserve"> merita una nota storica, relativa alla esigenza che fece nascere questa serie di prestigiosi orologi della celebre Maison svizzera, caratterizzati dalla complicazione dell’indicazione del secondo fuso orario.</w:t>
      </w:r>
      <w:r w:rsidRPr="009006BA">
        <w:rPr>
          <w:rFonts w:ascii="Times New Roman" w:eastAsia="Times New Roman" w:hAnsi="Times New Roman" w:cs="Times New Roman"/>
          <w:sz w:val="24"/>
          <w:szCs w:val="24"/>
          <w:lang w:eastAsia="it-IT"/>
        </w:rPr>
        <w:br/>
        <w:t xml:space="preserve">In origine la compagnia aerea americana </w:t>
      </w:r>
      <w:proofErr w:type="spellStart"/>
      <w:r w:rsidRPr="009006BA">
        <w:rPr>
          <w:rFonts w:ascii="Times New Roman" w:eastAsia="Times New Roman" w:hAnsi="Times New Roman" w:cs="Times New Roman"/>
          <w:sz w:val="24"/>
          <w:szCs w:val="24"/>
          <w:lang w:eastAsia="it-IT"/>
        </w:rPr>
        <w:t>PanAm</w:t>
      </w:r>
      <w:proofErr w:type="spellEnd"/>
      <w:r w:rsidRPr="009006BA">
        <w:rPr>
          <w:rFonts w:ascii="Times New Roman" w:eastAsia="Times New Roman" w:hAnsi="Times New Roman" w:cs="Times New Roman"/>
          <w:sz w:val="24"/>
          <w:szCs w:val="24"/>
          <w:lang w:eastAsia="it-IT"/>
        </w:rPr>
        <w:t xml:space="preserve">, dopo aver verificato i problemi relativi al jet </w:t>
      </w:r>
      <w:proofErr w:type="spellStart"/>
      <w:r w:rsidRPr="009006BA">
        <w:rPr>
          <w:rFonts w:ascii="Times New Roman" w:eastAsia="Times New Roman" w:hAnsi="Times New Roman" w:cs="Times New Roman"/>
          <w:sz w:val="24"/>
          <w:szCs w:val="24"/>
          <w:lang w:eastAsia="it-IT"/>
        </w:rPr>
        <w:t>lag</w:t>
      </w:r>
      <w:proofErr w:type="spellEnd"/>
      <w:r w:rsidRPr="009006BA">
        <w:rPr>
          <w:rFonts w:ascii="Times New Roman" w:eastAsia="Times New Roman" w:hAnsi="Times New Roman" w:cs="Times New Roman"/>
          <w:sz w:val="24"/>
          <w:szCs w:val="24"/>
          <w:lang w:eastAsia="it-IT"/>
        </w:rPr>
        <w:t xml:space="preserve"> (sindrome da fuso orario) dei propri piloti impegnati in voli trans-continentali, commissionò a Rolex un orologio in grado di attenuare tali problemi.</w:t>
      </w:r>
      <w:r w:rsidRPr="009006BA">
        <w:rPr>
          <w:rFonts w:ascii="Times New Roman" w:eastAsia="Times New Roman" w:hAnsi="Times New Roman" w:cs="Times New Roman"/>
          <w:sz w:val="24"/>
          <w:szCs w:val="24"/>
          <w:lang w:eastAsia="it-IT"/>
        </w:rPr>
        <w:br/>
        <w:t>Nacque così il celebre GMT.</w:t>
      </w:r>
    </w:p>
    <w:p w:rsidR="009006BA" w:rsidRPr="009006BA" w:rsidRDefault="009006BA" w:rsidP="009006BA">
      <w:pPr>
        <w:spacing w:before="100" w:beforeAutospacing="1" w:after="100" w:afterAutospacing="1" w:line="240" w:lineRule="auto"/>
        <w:rPr>
          <w:rFonts w:ascii="Times New Roman" w:eastAsia="Times New Roman" w:hAnsi="Times New Roman" w:cs="Times New Roman"/>
          <w:sz w:val="24"/>
          <w:szCs w:val="24"/>
          <w:lang w:eastAsia="it-IT"/>
        </w:rPr>
      </w:pPr>
      <w:r w:rsidRPr="009006BA">
        <w:rPr>
          <w:rFonts w:ascii="Times New Roman" w:eastAsia="Times New Roman" w:hAnsi="Times New Roman" w:cs="Times New Roman"/>
          <w:sz w:val="24"/>
          <w:szCs w:val="24"/>
          <w:lang w:eastAsia="it-IT"/>
        </w:rPr>
        <w:t>Ecco una immagine che mostra l’orologio con la ghiera smontata e i due inserti.</w:t>
      </w:r>
    </w:p>
    <w:p w:rsidR="009006BA" w:rsidRPr="009006BA" w:rsidRDefault="009006BA" w:rsidP="009006BA">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lastRenderedPageBreak/>
        <w:drawing>
          <wp:inline distT="0" distB="0" distL="0" distR="0">
            <wp:extent cx="5046345" cy="3364230"/>
            <wp:effectExtent l="0" t="0" r="1905" b="7620"/>
            <wp:docPr id="3" name="Immagine 3" descr="Rolex GMT I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lex GMT II">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6345" cy="3364230"/>
                    </a:xfrm>
                    <a:prstGeom prst="rect">
                      <a:avLst/>
                    </a:prstGeom>
                    <a:noFill/>
                    <a:ln>
                      <a:noFill/>
                    </a:ln>
                  </pic:spPr>
                </pic:pic>
              </a:graphicData>
            </a:graphic>
          </wp:inline>
        </w:drawing>
      </w:r>
    </w:p>
    <w:p w:rsidR="009006BA" w:rsidRPr="009006BA" w:rsidRDefault="009006BA" w:rsidP="009006BA">
      <w:pPr>
        <w:spacing w:before="100" w:beforeAutospacing="1" w:after="100" w:afterAutospacing="1" w:line="240" w:lineRule="auto"/>
        <w:rPr>
          <w:rFonts w:ascii="Times New Roman" w:eastAsia="Times New Roman" w:hAnsi="Times New Roman" w:cs="Times New Roman"/>
          <w:sz w:val="24"/>
          <w:szCs w:val="24"/>
          <w:lang w:eastAsia="it-IT"/>
        </w:rPr>
      </w:pPr>
      <w:r w:rsidRPr="009006BA">
        <w:rPr>
          <w:rFonts w:ascii="Times New Roman" w:eastAsia="Times New Roman" w:hAnsi="Times New Roman" w:cs="Times New Roman"/>
          <w:sz w:val="24"/>
          <w:szCs w:val="24"/>
          <w:lang w:eastAsia="it-IT"/>
        </w:rPr>
        <w:t xml:space="preserve">Al cliente sono stati naturalmente restituiti anche i componenti originali, con il consiglio di custodirli gelosamente dato che appartengono ad un orologio con una “storia”. Come si può facilmente vedere dalle foto la ghiera, con l’età, ha assunto una colorazione particolare (all’apparenza un </w:t>
      </w:r>
      <w:proofErr w:type="spellStart"/>
      <w:r w:rsidRPr="009006BA">
        <w:rPr>
          <w:rFonts w:ascii="Times New Roman" w:eastAsia="Times New Roman" w:hAnsi="Times New Roman" w:cs="Times New Roman"/>
          <w:sz w:val="24"/>
          <w:szCs w:val="24"/>
          <w:lang w:eastAsia="it-IT"/>
        </w:rPr>
        <w:t>pò</w:t>
      </w:r>
      <w:proofErr w:type="spellEnd"/>
      <w:r w:rsidRPr="009006BA">
        <w:rPr>
          <w:rFonts w:ascii="Times New Roman" w:eastAsia="Times New Roman" w:hAnsi="Times New Roman" w:cs="Times New Roman"/>
          <w:sz w:val="24"/>
          <w:szCs w:val="24"/>
          <w:lang w:eastAsia="it-IT"/>
        </w:rPr>
        <w:t xml:space="preserve"> sbiadita) e grazie a questo aspetto, per il mercato collezionistico e per gli amanti del vintage, l’orologio potrebbe avere un maggior valore nel caso in cui si decidesse di venderlo.</w:t>
      </w:r>
    </w:p>
    <w:p w:rsidR="009006BA" w:rsidRPr="009006BA" w:rsidRDefault="009006BA" w:rsidP="009006BA">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5046345" cy="3364230"/>
            <wp:effectExtent l="0" t="0" r="1905" b="7620"/>
            <wp:docPr id="2" name="Immagine 2" descr="Rolex GMT I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lex GMT II">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6345" cy="3364230"/>
                    </a:xfrm>
                    <a:prstGeom prst="rect">
                      <a:avLst/>
                    </a:prstGeom>
                    <a:noFill/>
                    <a:ln>
                      <a:noFill/>
                    </a:ln>
                  </pic:spPr>
                </pic:pic>
              </a:graphicData>
            </a:graphic>
          </wp:inline>
        </w:drawing>
      </w:r>
    </w:p>
    <w:p w:rsidR="009006BA" w:rsidRPr="009006BA" w:rsidRDefault="009006BA" w:rsidP="009006BA">
      <w:pPr>
        <w:spacing w:before="100" w:beforeAutospacing="1" w:after="100" w:afterAutospacing="1" w:line="240" w:lineRule="auto"/>
        <w:rPr>
          <w:rFonts w:ascii="Times New Roman" w:eastAsia="Times New Roman" w:hAnsi="Times New Roman" w:cs="Times New Roman"/>
          <w:sz w:val="24"/>
          <w:szCs w:val="24"/>
          <w:lang w:eastAsia="it-IT"/>
        </w:rPr>
      </w:pPr>
      <w:r w:rsidRPr="009006BA">
        <w:rPr>
          <w:rFonts w:ascii="Times New Roman" w:eastAsia="Times New Roman" w:hAnsi="Times New Roman" w:cs="Times New Roman"/>
          <w:sz w:val="24"/>
          <w:szCs w:val="24"/>
          <w:lang w:eastAsia="it-IT"/>
        </w:rPr>
        <w:lastRenderedPageBreak/>
        <w:t>Ed ecco il Rolex GMT II a lavoro eseguito.</w:t>
      </w:r>
      <w:r w:rsidRPr="009006BA">
        <w:rPr>
          <w:rFonts w:ascii="Times New Roman" w:eastAsia="Times New Roman" w:hAnsi="Times New Roman" w:cs="Times New Roman"/>
          <w:sz w:val="24"/>
          <w:szCs w:val="24"/>
          <w:lang w:eastAsia="it-IT"/>
        </w:rPr>
        <w:br/>
      </w:r>
      <w:r>
        <w:rPr>
          <w:rFonts w:ascii="Times New Roman" w:eastAsia="Times New Roman" w:hAnsi="Times New Roman" w:cs="Times New Roman"/>
          <w:noProof/>
          <w:color w:val="0000FF"/>
          <w:sz w:val="24"/>
          <w:szCs w:val="24"/>
          <w:lang w:eastAsia="it-IT"/>
        </w:rPr>
        <w:drawing>
          <wp:inline distT="0" distB="0" distL="0" distR="0">
            <wp:extent cx="5046345" cy="3364230"/>
            <wp:effectExtent l="0" t="0" r="1905" b="7620"/>
            <wp:docPr id="1" name="Immagine 1" descr="Rolex GMT II">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lex GMT II">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6345" cy="3364230"/>
                    </a:xfrm>
                    <a:prstGeom prst="rect">
                      <a:avLst/>
                    </a:prstGeom>
                    <a:noFill/>
                    <a:ln>
                      <a:noFill/>
                    </a:ln>
                  </pic:spPr>
                </pic:pic>
              </a:graphicData>
            </a:graphic>
          </wp:inline>
        </w:drawing>
      </w:r>
    </w:p>
    <w:p w:rsidR="009006BA" w:rsidRPr="009006BA" w:rsidRDefault="009006BA" w:rsidP="009006BA">
      <w:pPr>
        <w:spacing w:before="100" w:beforeAutospacing="1" w:after="100" w:afterAutospacing="1" w:line="240" w:lineRule="auto"/>
        <w:rPr>
          <w:rFonts w:ascii="Times New Roman" w:eastAsia="Times New Roman" w:hAnsi="Times New Roman" w:cs="Times New Roman"/>
          <w:sz w:val="24"/>
          <w:szCs w:val="24"/>
          <w:lang w:eastAsia="it-IT"/>
        </w:rPr>
      </w:pPr>
      <w:r w:rsidRPr="009006BA">
        <w:rPr>
          <w:rFonts w:ascii="Times New Roman" w:eastAsia="Times New Roman" w:hAnsi="Times New Roman" w:cs="Times New Roman"/>
          <w:sz w:val="24"/>
          <w:szCs w:val="24"/>
          <w:lang w:eastAsia="it-IT"/>
        </w:rPr>
        <w:t> </w:t>
      </w:r>
    </w:p>
    <w:p w:rsidR="0007304B" w:rsidRDefault="0007304B"/>
    <w:sectPr w:rsidR="000730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D3B"/>
    <w:multiLevelType w:val="multilevel"/>
    <w:tmpl w:val="743C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6BA"/>
    <w:rsid w:val="0007304B"/>
    <w:rsid w:val="003A4E63"/>
    <w:rsid w:val="009006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9006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006BA"/>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9006BA"/>
    <w:rPr>
      <w:color w:val="0000FF"/>
      <w:u w:val="single"/>
    </w:rPr>
  </w:style>
  <w:style w:type="paragraph" w:styleId="NormaleWeb">
    <w:name w:val="Normal (Web)"/>
    <w:basedOn w:val="Normale"/>
    <w:uiPriority w:val="99"/>
    <w:semiHidden/>
    <w:unhideWhenUsed/>
    <w:rsid w:val="009006B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006BA"/>
    <w:rPr>
      <w:b/>
      <w:bCs/>
    </w:rPr>
  </w:style>
  <w:style w:type="paragraph" w:styleId="Testofumetto">
    <w:name w:val="Balloon Text"/>
    <w:basedOn w:val="Normale"/>
    <w:link w:val="TestofumettoCarattere"/>
    <w:uiPriority w:val="99"/>
    <w:semiHidden/>
    <w:unhideWhenUsed/>
    <w:rsid w:val="009006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06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9006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006BA"/>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9006BA"/>
    <w:rPr>
      <w:color w:val="0000FF"/>
      <w:u w:val="single"/>
    </w:rPr>
  </w:style>
  <w:style w:type="paragraph" w:styleId="NormaleWeb">
    <w:name w:val="Normal (Web)"/>
    <w:basedOn w:val="Normale"/>
    <w:uiPriority w:val="99"/>
    <w:semiHidden/>
    <w:unhideWhenUsed/>
    <w:rsid w:val="009006B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006BA"/>
    <w:rPr>
      <w:b/>
      <w:bCs/>
    </w:rPr>
  </w:style>
  <w:style w:type="paragraph" w:styleId="Testofumetto">
    <w:name w:val="Balloon Text"/>
    <w:basedOn w:val="Normale"/>
    <w:link w:val="TestofumettoCarattere"/>
    <w:uiPriority w:val="99"/>
    <w:semiHidden/>
    <w:unhideWhenUsed/>
    <w:rsid w:val="009006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06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239832">
      <w:bodyDiv w:val="1"/>
      <w:marLeft w:val="0"/>
      <w:marRight w:val="0"/>
      <w:marTop w:val="0"/>
      <w:marBottom w:val="0"/>
      <w:divBdr>
        <w:top w:val="none" w:sz="0" w:space="0" w:color="auto"/>
        <w:left w:val="none" w:sz="0" w:space="0" w:color="auto"/>
        <w:bottom w:val="none" w:sz="0" w:space="0" w:color="auto"/>
        <w:right w:val="none" w:sz="0" w:space="0" w:color="auto"/>
      </w:divBdr>
      <w:divsChild>
        <w:div w:id="304508683">
          <w:marLeft w:val="0"/>
          <w:marRight w:val="0"/>
          <w:marTop w:val="0"/>
          <w:marBottom w:val="0"/>
          <w:divBdr>
            <w:top w:val="none" w:sz="0" w:space="0" w:color="auto"/>
            <w:left w:val="none" w:sz="0" w:space="0" w:color="auto"/>
            <w:bottom w:val="none" w:sz="0" w:space="0" w:color="auto"/>
            <w:right w:val="none" w:sz="0" w:space="0" w:color="auto"/>
          </w:divBdr>
          <w:divsChild>
            <w:div w:id="1462529342">
              <w:marLeft w:val="0"/>
              <w:marRight w:val="0"/>
              <w:marTop w:val="0"/>
              <w:marBottom w:val="0"/>
              <w:divBdr>
                <w:top w:val="none" w:sz="0" w:space="0" w:color="auto"/>
                <w:left w:val="none" w:sz="0" w:space="0" w:color="auto"/>
                <w:bottom w:val="none" w:sz="0" w:space="0" w:color="auto"/>
                <w:right w:val="none" w:sz="0" w:space="0" w:color="auto"/>
              </w:divBdr>
              <w:divsChild>
                <w:div w:id="1436630480">
                  <w:marLeft w:val="0"/>
                  <w:marRight w:val="0"/>
                  <w:marTop w:val="0"/>
                  <w:marBottom w:val="0"/>
                  <w:divBdr>
                    <w:top w:val="none" w:sz="0" w:space="0" w:color="auto"/>
                    <w:left w:val="none" w:sz="0" w:space="0" w:color="auto"/>
                    <w:bottom w:val="none" w:sz="0" w:space="0" w:color="auto"/>
                    <w:right w:val="none" w:sz="0" w:space="0" w:color="auto"/>
                  </w:divBdr>
                  <w:divsChild>
                    <w:div w:id="1436755302">
                      <w:marLeft w:val="0"/>
                      <w:marRight w:val="0"/>
                      <w:marTop w:val="0"/>
                      <w:marBottom w:val="0"/>
                      <w:divBdr>
                        <w:top w:val="none" w:sz="0" w:space="0" w:color="auto"/>
                        <w:left w:val="none" w:sz="0" w:space="0" w:color="auto"/>
                        <w:bottom w:val="none" w:sz="0" w:space="0" w:color="auto"/>
                        <w:right w:val="none" w:sz="0" w:space="0" w:color="auto"/>
                      </w:divBdr>
                    </w:div>
                  </w:divsChild>
                </w:div>
                <w:div w:id="1966618296">
                  <w:marLeft w:val="0"/>
                  <w:marRight w:val="0"/>
                  <w:marTop w:val="0"/>
                  <w:marBottom w:val="0"/>
                  <w:divBdr>
                    <w:top w:val="none" w:sz="0" w:space="0" w:color="auto"/>
                    <w:left w:val="none" w:sz="0" w:space="0" w:color="auto"/>
                    <w:bottom w:val="none" w:sz="0" w:space="0" w:color="auto"/>
                    <w:right w:val="none" w:sz="0" w:space="0" w:color="auto"/>
                  </w:divBdr>
                  <w:divsChild>
                    <w:div w:id="1256087755">
                      <w:marLeft w:val="0"/>
                      <w:marRight w:val="0"/>
                      <w:marTop w:val="0"/>
                      <w:marBottom w:val="0"/>
                      <w:divBdr>
                        <w:top w:val="none" w:sz="0" w:space="0" w:color="auto"/>
                        <w:left w:val="none" w:sz="0" w:space="0" w:color="auto"/>
                        <w:bottom w:val="none" w:sz="0" w:space="0" w:color="auto"/>
                        <w:right w:val="none" w:sz="0" w:space="0" w:color="auto"/>
                      </w:divBdr>
                      <w:divsChild>
                        <w:div w:id="662858284">
                          <w:marLeft w:val="0"/>
                          <w:marRight w:val="0"/>
                          <w:marTop w:val="0"/>
                          <w:marBottom w:val="0"/>
                          <w:divBdr>
                            <w:top w:val="none" w:sz="0" w:space="0" w:color="auto"/>
                            <w:left w:val="none" w:sz="0" w:space="0" w:color="auto"/>
                            <w:bottom w:val="none" w:sz="0" w:space="0" w:color="auto"/>
                            <w:right w:val="none" w:sz="0" w:space="0" w:color="auto"/>
                          </w:divBdr>
                          <w:divsChild>
                            <w:div w:id="1684280621">
                              <w:marLeft w:val="0"/>
                              <w:marRight w:val="0"/>
                              <w:marTop w:val="0"/>
                              <w:marBottom w:val="0"/>
                              <w:divBdr>
                                <w:top w:val="none" w:sz="0" w:space="0" w:color="auto"/>
                                <w:left w:val="none" w:sz="0" w:space="0" w:color="auto"/>
                                <w:bottom w:val="none" w:sz="0" w:space="0" w:color="auto"/>
                                <w:right w:val="none" w:sz="0" w:space="0" w:color="auto"/>
                              </w:divBdr>
                            </w:div>
                            <w:div w:id="214473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oielleriarigante.it/sostituzione-ghiera-e-lucidatura-su-rolex-gmt-ii/dscn3149_img/"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gioielleriarigante.it/sostituzione-ghiera-e-lucidatura-su-rolex-gmt-ii/dscn3150_im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oielleriarigante.it/sostituzione-ghiera-e-lucidatura-su-rolex-gmt-ii/dscn3147_im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ioielleriarigante.it/sostituzione-ghiera-e-lucidatura-su-rolex-gmt-ii/dscn3148_im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Covarelli Gianluca</dc:creator>
  <cp:lastModifiedBy>Covarelli Gianluca</cp:lastModifiedBy>
  <cp:revision>1</cp:revision>
  <dcterms:created xsi:type="dcterms:W3CDTF">2016-05-14T08:57:00Z</dcterms:created>
  <dcterms:modified xsi:type="dcterms:W3CDTF">2016-05-14T08:58:00Z</dcterms:modified>
</cp:coreProperties>
</file>